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rPr>
          <w:rFonts w:ascii="宋体"/>
          <w:b/>
          <w:kern w:val="0"/>
          <w:sz w:val="24"/>
          <w:szCs w:val="24"/>
        </w:rPr>
      </w:pPr>
      <w:r>
        <w:rPr>
          <w:rFonts w:hint="eastAsia" w:ascii="宋体" w:hAnsi="宋体"/>
          <w:b/>
          <w:kern w:val="0"/>
          <w:sz w:val="24"/>
          <w:szCs w:val="24"/>
        </w:rPr>
        <w:t>一、本项目需要落实的政府采购政策</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1、投标企业政府采购政策</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）中小企业落实政府采购政策</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①中小企业应符合工信部联企业</w:t>
      </w:r>
      <w:r>
        <w:rPr>
          <w:rFonts w:ascii="宋体" w:hAnsi="宋体"/>
          <w:kern w:val="0"/>
          <w:sz w:val="24"/>
          <w:szCs w:val="24"/>
        </w:rPr>
        <w:t>[2011]300</w:t>
      </w:r>
      <w:r>
        <w:rPr>
          <w:rFonts w:hint="eastAsia" w:ascii="宋体" w:hAnsi="宋体"/>
          <w:kern w:val="0"/>
          <w:sz w:val="24"/>
          <w:szCs w:val="24"/>
        </w:rPr>
        <w:t>号文件规定，采购活动执行《政府采购促进中小企业发展暂行办法》的规定。</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②投标人须提供中小企业管理部门开具的中小企业证明函，以此为依据享受政府采购政策。</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③投标人出具《中小企业声明函》，同时还需有财务审计资质的单位出具的上一年度财务审计报告、从业人员证明（社保部门出具的养老保险缴纳证明），由评委会审定，符合条件的企业享受政府采购政策。</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）监狱和戒毒企业应符合《财政部司法部关于政府采购支持监狱企业发展有关问题的通知》</w:t>
      </w:r>
      <w:r>
        <w:rPr>
          <w:rFonts w:ascii="宋体"/>
          <w:kern w:val="0"/>
          <w:sz w:val="24"/>
          <w:szCs w:val="24"/>
        </w:rPr>
        <w:t>--</w:t>
      </w:r>
      <w:r>
        <w:rPr>
          <w:rFonts w:hint="eastAsia" w:ascii="宋体" w:hAnsi="宋体"/>
          <w:kern w:val="0"/>
          <w:sz w:val="24"/>
          <w:szCs w:val="24"/>
        </w:rPr>
        <w:t>财库</w:t>
      </w:r>
      <w:r>
        <w:rPr>
          <w:rFonts w:ascii="宋体" w:hAnsi="宋体"/>
          <w:kern w:val="0"/>
          <w:sz w:val="24"/>
          <w:szCs w:val="24"/>
        </w:rPr>
        <w:t>[2014]68</w:t>
      </w:r>
      <w:r>
        <w:rPr>
          <w:rFonts w:hint="eastAsia" w:ascii="宋体" w:hAnsi="宋体"/>
          <w:kern w:val="0"/>
          <w:sz w:val="24"/>
          <w:szCs w:val="24"/>
        </w:rPr>
        <w:t>号，并提供由省级以上监狱管理局、戒毒管理局</w:t>
      </w:r>
      <w:r>
        <w:rPr>
          <w:rFonts w:ascii="宋体" w:hAnsi="宋体"/>
          <w:kern w:val="0"/>
          <w:sz w:val="24"/>
          <w:szCs w:val="24"/>
        </w:rPr>
        <w:t>(</w:t>
      </w:r>
      <w:r>
        <w:rPr>
          <w:rFonts w:hint="eastAsia" w:ascii="宋体" w:hAnsi="宋体"/>
          <w:kern w:val="0"/>
          <w:sz w:val="24"/>
          <w:szCs w:val="24"/>
        </w:rPr>
        <w:t>含新疆生产建设兵团</w:t>
      </w:r>
      <w:r>
        <w:rPr>
          <w:rFonts w:ascii="宋体" w:hAnsi="宋体"/>
          <w:kern w:val="0"/>
          <w:sz w:val="24"/>
          <w:szCs w:val="24"/>
        </w:rPr>
        <w:t>)</w:t>
      </w:r>
      <w:r>
        <w:rPr>
          <w:rFonts w:hint="eastAsia" w:ascii="宋体" w:hAnsi="宋体"/>
          <w:kern w:val="0"/>
          <w:sz w:val="24"/>
          <w:szCs w:val="24"/>
        </w:rPr>
        <w:t>出具的属于监狱企业的证明。</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3</w:t>
      </w:r>
      <w:r>
        <w:rPr>
          <w:rFonts w:hint="eastAsia" w:ascii="宋体" w:hAnsi="宋体"/>
          <w:kern w:val="0"/>
          <w:sz w:val="24"/>
          <w:szCs w:val="24"/>
        </w:rPr>
        <w:t>）投标人应如实提供以上证明文件，如存在虚假应标，将取消其投标资格。</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2、投标产品政府采购政策</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）节能产品根据《国务院办公厅关于建立政府强制采购节能产品制度的通知》（国办发</w:t>
      </w:r>
      <w:r>
        <w:rPr>
          <w:rFonts w:ascii="宋体" w:hAnsi="宋体"/>
          <w:kern w:val="0"/>
          <w:sz w:val="24"/>
          <w:szCs w:val="24"/>
        </w:rPr>
        <w:t>[2007] 51</w:t>
      </w:r>
      <w:r>
        <w:rPr>
          <w:rFonts w:hint="eastAsia" w:ascii="宋体" w:hAnsi="宋体"/>
          <w:kern w:val="0"/>
          <w:sz w:val="24"/>
          <w:szCs w:val="24"/>
        </w:rPr>
        <w:t>号）的规定，以中国政府采购网（</w:t>
      </w:r>
      <w:r>
        <w:rPr>
          <w:rFonts w:ascii="宋体" w:hAnsi="宋体"/>
          <w:kern w:val="0"/>
          <w:sz w:val="24"/>
          <w:szCs w:val="24"/>
        </w:rPr>
        <w:t>http://www.ccgp.gov.cn/</w:t>
      </w:r>
      <w:r>
        <w:rPr>
          <w:rFonts w:hint="eastAsia" w:ascii="宋体" w:hAnsi="宋体"/>
          <w:kern w:val="0"/>
          <w:sz w:val="24"/>
          <w:szCs w:val="24"/>
        </w:rPr>
        <w:t>）公布的最新一期节能产品政府采购清单为准。</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）环境标志产品根据《环境标志产品政府采购实施的意见》（财库</w:t>
      </w:r>
      <w:r>
        <w:rPr>
          <w:rFonts w:ascii="宋体" w:hAnsi="宋体"/>
          <w:kern w:val="0"/>
          <w:sz w:val="24"/>
          <w:szCs w:val="24"/>
        </w:rPr>
        <w:t>[2006]90</w:t>
      </w:r>
      <w:r>
        <w:rPr>
          <w:rFonts w:hint="eastAsia" w:ascii="宋体" w:hAnsi="宋体"/>
          <w:kern w:val="0"/>
          <w:sz w:val="24"/>
          <w:szCs w:val="24"/>
        </w:rPr>
        <w:t>号）的规定，以中国政府采购网（</w:t>
      </w:r>
      <w:r>
        <w:rPr>
          <w:rFonts w:ascii="宋体" w:hAnsi="宋体"/>
          <w:kern w:val="0"/>
          <w:sz w:val="24"/>
          <w:szCs w:val="24"/>
        </w:rPr>
        <w:t>http://www.ccgp.gov.cn/</w:t>
      </w:r>
      <w:r>
        <w:rPr>
          <w:rFonts w:hint="eastAsia" w:ascii="宋体" w:hAnsi="宋体"/>
          <w:kern w:val="0"/>
          <w:sz w:val="24"/>
          <w:szCs w:val="24"/>
        </w:rPr>
        <w:t>）公布的最新一期环境标志产品政府采购清单为准。</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3</w:t>
      </w:r>
      <w:r>
        <w:rPr>
          <w:rFonts w:hint="eastAsia" w:ascii="宋体" w:hAnsi="宋体"/>
          <w:kern w:val="0"/>
          <w:sz w:val="24"/>
          <w:szCs w:val="24"/>
        </w:rPr>
        <w:t>）投标人在招标文件中对所投标产品为节能、环保、环境标志产品清单中的产品，在投标报价时必须对此类产品单独分项报价，计算出小计及占投标报价总金额的百分比，并提供属于清单内产品的证明资料（从中国政府采购网上下载的网页公告等），未提供节能、环保、环境标志产品优惠明细表及属于清单内产品的证明资料的不给予优惠。</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4</w:t>
      </w:r>
      <w:r>
        <w:rPr>
          <w:rFonts w:hint="eastAsia" w:ascii="宋体" w:hAnsi="宋体"/>
          <w:kern w:val="0"/>
          <w:sz w:val="24"/>
          <w:szCs w:val="24"/>
        </w:rPr>
        <w:t>）若节能、环保、环境标志清单内的产品仅是构成投标产品的部件、组件或零件的，则该投标产品不享受鼓励优惠政策。</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5</w:t>
      </w:r>
      <w:r>
        <w:rPr>
          <w:rFonts w:hint="eastAsia" w:ascii="宋体" w:hAnsi="宋体"/>
          <w:kern w:val="0"/>
          <w:sz w:val="24"/>
          <w:szCs w:val="24"/>
        </w:rPr>
        <w:t>）同一地段的节能、环保、环境标志产品部分优惠只对属于清单内的非强制类产品进行优惠，强制类产品不给予优惠。</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6</w:t>
      </w:r>
      <w:r>
        <w:rPr>
          <w:rFonts w:hint="eastAsia" w:ascii="宋体" w:hAnsi="宋体"/>
          <w:kern w:val="0"/>
          <w:sz w:val="24"/>
          <w:szCs w:val="24"/>
        </w:rPr>
        <w:t>）节能、环保、环境标志产品不重复优惠；同时列入国家级清单和省级清单的产品不重复优惠。</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7</w:t>
      </w:r>
      <w:r>
        <w:rPr>
          <w:rFonts w:hint="eastAsia" w:ascii="宋体" w:hAnsi="宋体"/>
          <w:kern w:val="0"/>
          <w:sz w:val="24"/>
          <w:szCs w:val="24"/>
        </w:rPr>
        <w:t>）获得上述认证的产品在投标时应提供有效证明材料。以上所有证明文件复印件须加盖投标人公章并注明“与原件一致”，否则不予优惠。</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3、价格优惠比例</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）投标企业优惠比例</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符合招标文件规定的小微企业、监狱企业优惠条件的投标人，价格给予</w:t>
      </w:r>
      <w:r>
        <w:rPr>
          <w:rFonts w:ascii="宋体" w:hAnsi="宋体"/>
          <w:kern w:val="0"/>
          <w:sz w:val="24"/>
          <w:szCs w:val="24"/>
        </w:rPr>
        <w:t>6%</w:t>
      </w:r>
      <w:r>
        <w:rPr>
          <w:rFonts w:hint="eastAsia" w:ascii="宋体" w:hAnsi="宋体"/>
          <w:kern w:val="0"/>
          <w:sz w:val="24"/>
          <w:szCs w:val="24"/>
        </w:rPr>
        <w:t>的扣除（不重复优惠，最高为</w:t>
      </w:r>
      <w:r>
        <w:rPr>
          <w:rFonts w:ascii="宋体" w:hAnsi="宋体"/>
          <w:kern w:val="0"/>
          <w:sz w:val="24"/>
          <w:szCs w:val="24"/>
        </w:rPr>
        <w:t>6%</w:t>
      </w:r>
      <w:r>
        <w:rPr>
          <w:rFonts w:hint="eastAsia" w:ascii="宋体" w:hAnsi="宋体"/>
          <w:kern w:val="0"/>
          <w:sz w:val="24"/>
          <w:szCs w:val="24"/>
        </w:rPr>
        <w:t>），用扣除后的价格参与评审。</w:t>
      </w:r>
    </w:p>
    <w:p>
      <w:pPr>
        <w:adjustRightInd w:val="0"/>
        <w:snapToGrid w:val="0"/>
        <w:spacing w:line="400" w:lineRule="exact"/>
        <w:ind w:firstLine="480" w:firstLineChars="200"/>
        <w:rPr>
          <w:rFonts w:ascii="宋体"/>
          <w:kern w:val="0"/>
          <w:sz w:val="24"/>
          <w:szCs w:val="24"/>
        </w:rPr>
      </w:pP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）投标产品优惠比例</w:t>
      </w:r>
    </w:p>
    <w:p>
      <w:pPr>
        <w:spacing w:line="400" w:lineRule="exact"/>
        <w:ind w:firstLine="480" w:firstLineChars="200"/>
        <w:rPr>
          <w:rFonts w:ascii="宋体" w:hAnsi="宋体"/>
          <w:kern w:val="0"/>
          <w:sz w:val="24"/>
          <w:szCs w:val="24"/>
        </w:rPr>
      </w:pPr>
      <w:r>
        <w:rPr>
          <w:rFonts w:hint="eastAsia" w:ascii="宋体" w:hAnsi="宋体"/>
          <w:kern w:val="0"/>
          <w:sz w:val="24"/>
          <w:szCs w:val="24"/>
        </w:rPr>
        <w:t>投标产品为节能、环保、环境标志产品清单中的产品，符合招标文件要求的，价格给予</w:t>
      </w:r>
      <w:r>
        <w:rPr>
          <w:rFonts w:ascii="宋体" w:hAnsi="宋体"/>
          <w:kern w:val="0"/>
          <w:sz w:val="24"/>
          <w:szCs w:val="24"/>
        </w:rPr>
        <w:t>6%</w:t>
      </w:r>
      <w:r>
        <w:rPr>
          <w:rFonts w:hint="eastAsia" w:ascii="宋体" w:hAnsi="宋体"/>
          <w:kern w:val="0"/>
          <w:sz w:val="24"/>
          <w:szCs w:val="24"/>
        </w:rPr>
        <w:t>的扣除（不重复优惠，最高为</w:t>
      </w:r>
      <w:r>
        <w:rPr>
          <w:rFonts w:ascii="宋体" w:hAnsi="宋体"/>
          <w:kern w:val="0"/>
          <w:sz w:val="24"/>
          <w:szCs w:val="24"/>
        </w:rPr>
        <w:t>6%</w:t>
      </w:r>
      <w:r>
        <w:rPr>
          <w:rFonts w:hint="eastAsia" w:ascii="宋体" w:hAnsi="宋体"/>
          <w:kern w:val="0"/>
          <w:sz w:val="24"/>
          <w:szCs w:val="24"/>
        </w:rPr>
        <w:t>），用扣除后的价格参与评审。</w:t>
      </w:r>
    </w:p>
    <w:p>
      <w:pPr>
        <w:adjustRightInd w:val="0"/>
        <w:snapToGrid w:val="0"/>
        <w:spacing w:line="400" w:lineRule="exact"/>
        <w:rPr>
          <w:rFonts w:ascii="宋体" w:hAnsi="宋体"/>
          <w:b/>
          <w:bCs/>
          <w:kern w:val="0"/>
          <w:sz w:val="24"/>
          <w:szCs w:val="24"/>
        </w:rPr>
      </w:pPr>
    </w:p>
    <w:p>
      <w:pPr>
        <w:adjustRightInd w:val="0"/>
        <w:snapToGrid w:val="0"/>
        <w:spacing w:line="400" w:lineRule="exact"/>
        <w:rPr>
          <w:rFonts w:ascii="宋体" w:hAnsi="宋体"/>
          <w:b/>
          <w:bCs/>
          <w:kern w:val="0"/>
          <w:sz w:val="24"/>
          <w:szCs w:val="24"/>
        </w:rPr>
      </w:pPr>
    </w:p>
    <w:p>
      <w:pPr>
        <w:adjustRightInd w:val="0"/>
        <w:snapToGrid w:val="0"/>
        <w:spacing w:line="400" w:lineRule="exact"/>
        <w:rPr>
          <w:rFonts w:ascii="宋体" w:hAnsi="宋体"/>
          <w:b/>
          <w:kern w:val="0"/>
          <w:sz w:val="24"/>
          <w:szCs w:val="24"/>
        </w:rPr>
      </w:pPr>
      <w:r>
        <w:rPr>
          <w:rFonts w:hint="eastAsia" w:ascii="宋体" w:hAnsi="宋体"/>
          <w:b/>
          <w:kern w:val="0"/>
          <w:sz w:val="24"/>
          <w:szCs w:val="24"/>
        </w:rPr>
        <w:t xml:space="preserve">二、招标文件发售： </w:t>
      </w:r>
    </w:p>
    <w:p>
      <w:pPr>
        <w:adjustRightInd w:val="0"/>
        <w:snapToGrid w:val="0"/>
        <w:spacing w:line="400" w:lineRule="exact"/>
        <w:ind w:firstLine="480" w:firstLineChars="200"/>
        <w:rPr>
          <w:rFonts w:ascii="宋体" w:hAnsi="宋体"/>
          <w:kern w:val="0"/>
          <w:sz w:val="24"/>
          <w:szCs w:val="24"/>
        </w:rPr>
      </w:pPr>
      <w:r>
        <w:rPr>
          <w:rFonts w:hint="eastAsia" w:ascii="宋体" w:hAnsi="宋体"/>
          <w:kern w:val="0"/>
          <w:sz w:val="24"/>
          <w:szCs w:val="24"/>
        </w:rPr>
        <w:t>1、发售时间：</w:t>
      </w:r>
      <w:r>
        <w:rPr>
          <w:rFonts w:hint="eastAsia" w:ascii="宋体" w:hAnsi="宋体"/>
          <w:color w:val="000000" w:themeColor="text1"/>
          <w:kern w:val="0"/>
          <w:sz w:val="24"/>
          <w:szCs w:val="24"/>
          <w14:textFill>
            <w14:solidFill>
              <w14:schemeClr w14:val="tx1"/>
            </w14:solidFill>
          </w14:textFill>
        </w:rPr>
        <w:t>201</w:t>
      </w:r>
      <w:r>
        <w:rPr>
          <w:rFonts w:hint="eastAsia" w:ascii="宋体" w:hAnsi="宋体"/>
          <w:color w:val="000000" w:themeColor="text1"/>
          <w:kern w:val="0"/>
          <w:sz w:val="24"/>
          <w:szCs w:val="24"/>
          <w:lang w:val="en-US" w:eastAsia="zh-CN"/>
          <w14:textFill>
            <w14:solidFill>
              <w14:schemeClr w14:val="tx1"/>
            </w14:solidFill>
          </w14:textFill>
        </w:rPr>
        <w:t>9</w:t>
      </w:r>
      <w:r>
        <w:rPr>
          <w:rFonts w:hint="eastAsia" w:ascii="宋体" w:hAnsi="宋体"/>
          <w:color w:val="000000" w:themeColor="text1"/>
          <w:kern w:val="0"/>
          <w:sz w:val="24"/>
          <w:szCs w:val="24"/>
          <w14:textFill>
            <w14:solidFill>
              <w14:schemeClr w14:val="tx1"/>
            </w14:solidFill>
          </w14:textFill>
        </w:rPr>
        <w:t>年</w:t>
      </w:r>
      <w:r>
        <w:rPr>
          <w:rFonts w:hint="eastAsia" w:ascii="宋体" w:hAnsi="宋体"/>
          <w:color w:val="000000" w:themeColor="text1"/>
          <w:kern w:val="0"/>
          <w:sz w:val="24"/>
          <w:szCs w:val="24"/>
          <w:lang w:val="en-US" w:eastAsia="zh-CN"/>
          <w14:textFill>
            <w14:solidFill>
              <w14:schemeClr w14:val="tx1"/>
            </w14:solidFill>
          </w14:textFill>
        </w:rPr>
        <w:t>05</w:t>
      </w:r>
      <w:r>
        <w:rPr>
          <w:rFonts w:hint="eastAsia" w:ascii="宋体" w:hAnsi="宋体"/>
          <w:color w:val="000000" w:themeColor="text1"/>
          <w:kern w:val="0"/>
          <w:sz w:val="24"/>
          <w:szCs w:val="24"/>
          <w14:textFill>
            <w14:solidFill>
              <w14:schemeClr w14:val="tx1"/>
            </w14:solidFill>
          </w14:textFill>
        </w:rPr>
        <w:t>月</w:t>
      </w:r>
      <w:r>
        <w:rPr>
          <w:rFonts w:hint="eastAsia" w:ascii="宋体" w:hAnsi="宋体"/>
          <w:color w:val="000000" w:themeColor="text1"/>
          <w:kern w:val="0"/>
          <w:sz w:val="24"/>
          <w:szCs w:val="24"/>
          <w:lang w:val="en-US" w:eastAsia="zh-CN"/>
          <w14:textFill>
            <w14:solidFill>
              <w14:schemeClr w14:val="tx1"/>
            </w14:solidFill>
          </w14:textFill>
        </w:rPr>
        <w:t>14</w:t>
      </w:r>
      <w:r>
        <w:rPr>
          <w:rFonts w:hint="eastAsia" w:ascii="宋体" w:hAnsi="宋体"/>
          <w:color w:val="000000" w:themeColor="text1"/>
          <w:kern w:val="0"/>
          <w:sz w:val="24"/>
          <w:szCs w:val="24"/>
          <w14:textFill>
            <w14:solidFill>
              <w14:schemeClr w14:val="tx1"/>
            </w14:solidFill>
          </w14:textFill>
        </w:rPr>
        <w:t>日至2019年0</w:t>
      </w:r>
      <w:r>
        <w:rPr>
          <w:rFonts w:hint="eastAsia" w:ascii="宋体" w:hAnsi="宋体"/>
          <w:color w:val="000000" w:themeColor="text1"/>
          <w:kern w:val="0"/>
          <w:sz w:val="24"/>
          <w:szCs w:val="24"/>
          <w:lang w:val="en-US" w:eastAsia="zh-CN"/>
          <w14:textFill>
            <w14:solidFill>
              <w14:schemeClr w14:val="tx1"/>
            </w14:solidFill>
          </w14:textFill>
        </w:rPr>
        <w:t>5</w:t>
      </w:r>
      <w:r>
        <w:rPr>
          <w:rFonts w:hint="eastAsia" w:ascii="宋体" w:hAnsi="宋体"/>
          <w:color w:val="000000" w:themeColor="text1"/>
          <w:kern w:val="0"/>
          <w:sz w:val="24"/>
          <w:szCs w:val="24"/>
          <w14:textFill>
            <w14:solidFill>
              <w14:schemeClr w14:val="tx1"/>
            </w14:solidFill>
          </w14:textFill>
        </w:rPr>
        <w:t>月</w:t>
      </w:r>
      <w:r>
        <w:rPr>
          <w:rFonts w:hint="eastAsia" w:ascii="宋体" w:hAnsi="宋体"/>
          <w:color w:val="000000" w:themeColor="text1"/>
          <w:kern w:val="0"/>
          <w:sz w:val="24"/>
          <w:szCs w:val="24"/>
          <w:lang w:val="en-US" w:eastAsia="zh-CN"/>
          <w14:textFill>
            <w14:solidFill>
              <w14:schemeClr w14:val="tx1"/>
            </w14:solidFill>
          </w14:textFill>
        </w:rPr>
        <w:t>20</w:t>
      </w:r>
      <w:r>
        <w:rPr>
          <w:rFonts w:hint="eastAsia" w:ascii="宋体" w:hAnsi="宋体"/>
          <w:kern w:val="0"/>
          <w:sz w:val="24"/>
          <w:szCs w:val="24"/>
        </w:rPr>
        <w:t>日止</w:t>
      </w:r>
    </w:p>
    <w:p>
      <w:pPr>
        <w:adjustRightInd w:val="0"/>
        <w:snapToGrid w:val="0"/>
        <w:spacing w:line="400" w:lineRule="exact"/>
        <w:ind w:firstLine="480" w:firstLineChars="200"/>
        <w:rPr>
          <w:rFonts w:ascii="宋体" w:hAnsi="宋体"/>
          <w:kern w:val="0"/>
          <w:sz w:val="24"/>
          <w:szCs w:val="24"/>
        </w:rPr>
      </w:pPr>
      <w:r>
        <w:rPr>
          <w:rFonts w:hint="eastAsia" w:ascii="宋体" w:hAnsi="宋体"/>
          <w:kern w:val="0"/>
          <w:sz w:val="24"/>
          <w:szCs w:val="24"/>
        </w:rPr>
        <w:t>（北京时间09：00-12：00 ，14：00-17：00止，节假日除外）</w:t>
      </w:r>
    </w:p>
    <w:p>
      <w:pPr>
        <w:adjustRightInd w:val="0"/>
        <w:snapToGrid w:val="0"/>
        <w:spacing w:line="400" w:lineRule="exact"/>
        <w:ind w:firstLine="480" w:firstLineChars="200"/>
        <w:rPr>
          <w:rFonts w:ascii="宋体" w:hAnsi="宋体"/>
          <w:kern w:val="0"/>
          <w:sz w:val="24"/>
          <w:szCs w:val="24"/>
        </w:rPr>
      </w:pPr>
      <w:r>
        <w:rPr>
          <w:rFonts w:hint="eastAsia" w:ascii="宋体" w:hAnsi="宋体"/>
          <w:kern w:val="0"/>
          <w:sz w:val="24"/>
          <w:szCs w:val="24"/>
        </w:rPr>
        <w:t>2、招标文件售价：每套售价500元人民币，售后概不退换，谢绝邮寄。</w:t>
      </w:r>
    </w:p>
    <w:p>
      <w:pPr>
        <w:spacing w:line="360" w:lineRule="exact"/>
        <w:ind w:firstLine="480" w:firstLineChars="200"/>
        <w:rPr>
          <w:rFonts w:ascii="宋体" w:hAnsi="宋体"/>
          <w:kern w:val="0"/>
          <w:sz w:val="24"/>
          <w:szCs w:val="24"/>
        </w:rPr>
      </w:pPr>
      <w:r>
        <w:rPr>
          <w:rFonts w:hint="eastAsia" w:ascii="宋体" w:hAnsi="宋体"/>
          <w:kern w:val="0"/>
          <w:sz w:val="24"/>
          <w:szCs w:val="24"/>
        </w:rPr>
        <w:t xml:space="preserve">3、报名登记：投标投标人使用捆绑CA证书登录安康市公共资源交易中心（http://ak.sxggzyjy.cn/ ），选择电子交易平台中的陕西政府采购交易系统（ht、tp://www.sxggzyjy.cn:9002/TPBidder ）进行登录，登录后选择“交易乙方”身份进入投标人界面进行报名。报名成功后须携带网上报名回执单、法人授权书及营业执照（复印件加盖公章）于发售时间内在安康市汉滨区竹园巷118号304室进行缴费登记；未在规定发售时间缴费登记的，报名无效。 </w:t>
      </w:r>
    </w:p>
    <w:p>
      <w:pPr>
        <w:spacing w:line="360" w:lineRule="exact"/>
        <w:ind w:firstLine="480" w:firstLineChars="200"/>
        <w:rPr>
          <w:rFonts w:ascii="宋体" w:hAnsi="宋体"/>
          <w:kern w:val="0"/>
          <w:sz w:val="24"/>
          <w:szCs w:val="24"/>
        </w:rPr>
      </w:pPr>
      <w:r>
        <w:rPr>
          <w:rFonts w:hint="eastAsia" w:ascii="宋体" w:hAnsi="宋体"/>
          <w:kern w:val="0"/>
          <w:sz w:val="24"/>
          <w:szCs w:val="24"/>
        </w:rPr>
        <w:t>4、下载文件：投标人交纳招标文件费用后，登录安康市公共资源交易中心（http://ak.sxggzyjy.cn/ ），选择“交易乙方”身份进入投标人界面下载招标文件。</w:t>
      </w:r>
    </w:p>
    <w:p>
      <w:pPr>
        <w:spacing w:line="360" w:lineRule="exact"/>
        <w:rPr>
          <w:rFonts w:ascii="宋体" w:hAnsi="宋体" w:cs="宋体"/>
          <w:b/>
          <w:bCs/>
          <w:sz w:val="24"/>
          <w:szCs w:val="24"/>
        </w:rPr>
      </w:pPr>
      <w:r>
        <w:rPr>
          <w:rFonts w:hint="eastAsia" w:ascii="宋体" w:hAnsi="宋体"/>
          <w:kern w:val="0"/>
          <w:sz w:val="24"/>
          <w:szCs w:val="24"/>
        </w:rPr>
        <w:t>三、</w:t>
      </w:r>
      <w:r>
        <w:rPr>
          <w:rFonts w:hint="eastAsia" w:ascii="宋体" w:hAnsi="宋体" w:cs="宋体"/>
          <w:b/>
          <w:bCs/>
          <w:sz w:val="24"/>
          <w:szCs w:val="24"/>
        </w:rPr>
        <w:t>投标保证金：</w:t>
      </w:r>
      <w:bookmarkStart w:id="0" w:name="_GoBack"/>
      <w:bookmarkEnd w:id="0"/>
    </w:p>
    <w:p>
      <w:pPr>
        <w:pStyle w:val="2"/>
        <w:ind w:firstLine="240"/>
        <w:rPr>
          <w:rFonts w:ascii="宋体" w:hAnsi="宋体"/>
          <w:sz w:val="24"/>
          <w:szCs w:val="24"/>
        </w:rPr>
      </w:pPr>
      <w:r>
        <w:rPr>
          <w:rFonts w:hint="eastAsia" w:ascii="宋体" w:hAnsi="宋体"/>
          <w:sz w:val="24"/>
          <w:szCs w:val="24"/>
        </w:rPr>
        <w:t>投标保证金缴纳金额：</w:t>
      </w:r>
      <w:r>
        <w:rPr>
          <w:rFonts w:hint="eastAsia" w:ascii="宋体" w:hAnsi="宋体"/>
          <w:sz w:val="24"/>
          <w:szCs w:val="24"/>
          <w:lang w:eastAsia="zh-CN"/>
        </w:rPr>
        <w:t>叁万伍仟元整</w:t>
      </w:r>
      <w:r>
        <w:rPr>
          <w:rFonts w:hint="eastAsia" w:ascii="宋体" w:hAnsi="宋体"/>
          <w:sz w:val="24"/>
          <w:szCs w:val="24"/>
        </w:rPr>
        <w:t>（￥：</w:t>
      </w:r>
      <w:r>
        <w:rPr>
          <w:rFonts w:hint="eastAsia" w:ascii="宋体" w:hAnsi="宋体"/>
          <w:sz w:val="24"/>
          <w:szCs w:val="24"/>
          <w:lang w:val="en-US" w:eastAsia="zh-CN"/>
        </w:rPr>
        <w:t>35000.00</w:t>
      </w:r>
      <w:r>
        <w:rPr>
          <w:rFonts w:hint="eastAsia" w:ascii="宋体" w:hAnsi="宋体"/>
          <w:sz w:val="24"/>
          <w:szCs w:val="24"/>
        </w:rPr>
        <w:t>元）</w:t>
      </w:r>
    </w:p>
    <w:p>
      <w:pPr>
        <w:pStyle w:val="2"/>
        <w:ind w:firstLine="240"/>
        <w:rPr>
          <w:rFonts w:ascii="宋体" w:hAnsi="宋体"/>
          <w:sz w:val="24"/>
          <w:szCs w:val="24"/>
        </w:rPr>
      </w:pPr>
      <w:r>
        <w:rPr>
          <w:rFonts w:hint="eastAsia" w:ascii="宋体" w:hAnsi="宋体"/>
          <w:sz w:val="24"/>
          <w:szCs w:val="24"/>
        </w:rPr>
        <w:t xml:space="preserve">保证金缴纳账户： </w:t>
      </w:r>
    </w:p>
    <w:p>
      <w:pPr>
        <w:pStyle w:val="2"/>
        <w:ind w:firstLine="240"/>
        <w:rPr>
          <w:rFonts w:ascii="宋体" w:hAnsi="宋体"/>
          <w:sz w:val="24"/>
          <w:szCs w:val="24"/>
        </w:rPr>
      </w:pPr>
      <w:r>
        <w:rPr>
          <w:rFonts w:hint="eastAsia" w:ascii="宋体" w:hAnsi="宋体"/>
          <w:sz w:val="24"/>
          <w:szCs w:val="24"/>
        </w:rPr>
        <w:t xml:space="preserve">开户名称：安康市政务服务中心公共资源交易保证金专用账户 </w:t>
      </w:r>
    </w:p>
    <w:p>
      <w:pPr>
        <w:pStyle w:val="2"/>
        <w:ind w:firstLine="240"/>
        <w:rPr>
          <w:rFonts w:ascii="宋体" w:hAnsi="宋体"/>
          <w:sz w:val="24"/>
          <w:szCs w:val="24"/>
        </w:rPr>
      </w:pPr>
      <w:r>
        <w:rPr>
          <w:rFonts w:hint="eastAsia" w:ascii="宋体" w:hAnsi="宋体"/>
          <w:sz w:val="24"/>
          <w:szCs w:val="24"/>
        </w:rPr>
        <w:t xml:space="preserve">开户银行：中国建设银行股份有限公司安康分行营业部 </w:t>
      </w:r>
    </w:p>
    <w:p>
      <w:pPr>
        <w:pStyle w:val="2"/>
        <w:ind w:firstLine="240"/>
        <w:rPr>
          <w:rFonts w:ascii="宋体" w:hAnsi="宋体"/>
          <w:sz w:val="24"/>
          <w:szCs w:val="24"/>
        </w:rPr>
      </w:pPr>
      <w:r>
        <w:rPr>
          <w:rFonts w:hint="eastAsia" w:ascii="宋体" w:hAnsi="宋体"/>
          <w:sz w:val="24"/>
          <w:szCs w:val="24"/>
        </w:rPr>
        <w:t xml:space="preserve">账 号：61050166371100000321 </w:t>
      </w:r>
    </w:p>
    <w:p>
      <w:pPr>
        <w:widowControl/>
        <w:adjustRightInd w:val="0"/>
        <w:snapToGrid w:val="0"/>
        <w:spacing w:line="400" w:lineRule="exact"/>
        <w:rPr>
          <w:rFonts w:ascii="宋体" w:hAnsi="宋体"/>
          <w:sz w:val="24"/>
          <w:szCs w:val="24"/>
        </w:rPr>
      </w:pPr>
      <w:r>
        <w:rPr>
          <w:rFonts w:hint="eastAsia" w:ascii="宋体" w:hAnsi="宋体"/>
          <w:sz w:val="24"/>
          <w:szCs w:val="24"/>
        </w:rPr>
        <w:t>（</w:t>
      </w:r>
      <w:r>
        <w:rPr>
          <w:rFonts w:hint="eastAsia" w:ascii="宋体" w:hAnsi="宋体" w:eastAsia="宋体" w:cs="Times New Roman"/>
          <w:kern w:val="0"/>
          <w:sz w:val="24"/>
          <w:szCs w:val="24"/>
          <w:lang w:val="en-US" w:eastAsia="zh-CN" w:bidi="ar-SA"/>
        </w:rPr>
        <w:t>保证金须从对公账户转入，请务必在缴费时备注采购项目名称：平利县公安局大数据智能采集终端采购项目投标保证金</w:t>
      </w:r>
      <w:r>
        <w:rPr>
          <w:rFonts w:hint="eastAsia" w:ascii="宋体" w:hAnsi="宋体"/>
          <w:sz w:val="24"/>
          <w:szCs w:val="24"/>
        </w:rPr>
        <w:t>）</w:t>
      </w:r>
    </w:p>
    <w:p>
      <w:pPr>
        <w:adjustRightInd w:val="0"/>
        <w:snapToGrid w:val="0"/>
        <w:spacing w:line="400" w:lineRule="exact"/>
        <w:ind w:firstLine="480" w:firstLineChars="200"/>
        <w:rPr>
          <w:rFonts w:ascii="宋体" w:hAnsi="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99"/>
    <w:rsid w:val="0031777F"/>
    <w:rsid w:val="008926DF"/>
    <w:rsid w:val="00A34399"/>
    <w:rsid w:val="00A45633"/>
    <w:rsid w:val="00E820AD"/>
    <w:rsid w:val="10BD712D"/>
    <w:rsid w:val="18C83569"/>
    <w:rsid w:val="1E6E26C0"/>
    <w:rsid w:val="1F3051D8"/>
    <w:rsid w:val="206D5BD3"/>
    <w:rsid w:val="25402DEB"/>
    <w:rsid w:val="27D176FA"/>
    <w:rsid w:val="2A7D7ECB"/>
    <w:rsid w:val="33A74F7C"/>
    <w:rsid w:val="3CD06CB6"/>
    <w:rsid w:val="44ED56BB"/>
    <w:rsid w:val="50D97CF5"/>
    <w:rsid w:val="52C50B3C"/>
    <w:rsid w:val="55EA4B79"/>
    <w:rsid w:val="5706019C"/>
    <w:rsid w:val="575C5DFB"/>
    <w:rsid w:val="59A07BEA"/>
    <w:rsid w:val="5DDC33FC"/>
    <w:rsid w:val="680709DC"/>
    <w:rsid w:val="6C9A7B97"/>
    <w:rsid w:val="74435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9"/>
    <w:pPr>
      <w:keepNext/>
      <w:keepLines/>
      <w:adjustRightInd w:val="0"/>
      <w:spacing w:before="340" w:after="330" w:line="578" w:lineRule="atLeast"/>
      <w:ind w:firstLine="288"/>
      <w:jc w:val="left"/>
      <w:textAlignment w:val="baseline"/>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rPr>
      <w:kern w:val="0"/>
      <w:sz w:val="20"/>
      <w:szCs w:val="20"/>
    </w:rPr>
  </w:style>
  <w:style w:type="paragraph" w:styleId="5">
    <w:name w:val="annotation text"/>
    <w:basedOn w:val="1"/>
    <w:qFormat/>
    <w:uiPriority w:val="99"/>
    <w:pPr>
      <w:jc w:val="left"/>
    </w:pPr>
    <w:rPr>
      <w:kern w:val="0"/>
      <w:sz w:val="20"/>
      <w:szCs w:val="20"/>
    </w:rPr>
  </w:style>
  <w:style w:type="paragraph" w:customStyle="1" w:styleId="8">
    <w:name w:val="TOC 标题1"/>
    <w:basedOn w:val="4"/>
    <w:next w:val="1"/>
    <w:qFormat/>
    <w:uiPriority w:val="99"/>
    <w:pPr>
      <w:widowControl/>
      <w:adjustRightInd/>
      <w:spacing w:before="480" w:after="0" w:line="276" w:lineRule="auto"/>
      <w:ind w:firstLine="0"/>
      <w:textAlignment w:val="auto"/>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1501</Words>
  <Characters>254</Characters>
  <Lines>2</Lines>
  <Paragraphs>3</Paragraphs>
  <TotalTime>0</TotalTime>
  <ScaleCrop>false</ScaleCrop>
  <LinksUpToDate>false</LinksUpToDate>
  <CharactersWithSpaces>1752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LYH</dc:creator>
  <cp:lastModifiedBy>lenovo</cp:lastModifiedBy>
  <dcterms:modified xsi:type="dcterms:W3CDTF">2019-05-13T07:03:53Z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